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65F0" w14:textId="242883B9" w:rsidR="0054592B" w:rsidRDefault="009674F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46A00">
        <w:rPr>
          <w:rFonts w:ascii="Arial" w:hAnsi="Arial" w:cs="Arial"/>
          <w:b/>
          <w:sz w:val="28"/>
          <w:szCs w:val="28"/>
        </w:rPr>
        <w:t>AFA/ANKC Agreement to recognise the sport of flyball</w:t>
      </w:r>
      <w:r>
        <w:rPr>
          <w:rFonts w:ascii="Arial" w:hAnsi="Arial" w:cs="Arial"/>
          <w:sz w:val="28"/>
          <w:szCs w:val="28"/>
        </w:rPr>
        <w:t>.</w:t>
      </w:r>
    </w:p>
    <w:p w14:paraId="415216A4" w14:textId="053B6188" w:rsidR="009674F4" w:rsidRDefault="009674F4">
      <w:pPr>
        <w:rPr>
          <w:rFonts w:ascii="Arial" w:hAnsi="Arial" w:cs="Arial"/>
          <w:sz w:val="28"/>
          <w:szCs w:val="28"/>
        </w:rPr>
      </w:pPr>
    </w:p>
    <w:p w14:paraId="52194A9D" w14:textId="3A5771D8" w:rsidR="009674F4" w:rsidRDefault="00967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AFA Committee is happy to announce that after an extended period of negotiation the ANKC </w:t>
      </w:r>
      <w:r w:rsidR="00746A00">
        <w:rPr>
          <w:rFonts w:ascii="Arial" w:hAnsi="Arial" w:cs="Arial"/>
          <w:sz w:val="28"/>
          <w:szCs w:val="28"/>
        </w:rPr>
        <w:t xml:space="preserve">Ltd </w:t>
      </w:r>
      <w:r>
        <w:rPr>
          <w:rFonts w:ascii="Arial" w:hAnsi="Arial" w:cs="Arial"/>
          <w:sz w:val="28"/>
          <w:szCs w:val="28"/>
        </w:rPr>
        <w:t>has just announced its decision to again recognise the sport of flyball.</w:t>
      </w:r>
    </w:p>
    <w:p w14:paraId="675B01F5" w14:textId="2966FC88" w:rsidR="009674F4" w:rsidRDefault="009674F4">
      <w:pPr>
        <w:rPr>
          <w:rFonts w:ascii="Arial" w:hAnsi="Arial" w:cs="Arial"/>
          <w:sz w:val="28"/>
          <w:szCs w:val="28"/>
        </w:rPr>
      </w:pPr>
    </w:p>
    <w:p w14:paraId="6EF2AFCA" w14:textId="47B74888" w:rsidR="009674F4" w:rsidRDefault="00967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new Agreement between the AFA and ANKC will commence from the 1</w:t>
      </w:r>
      <w:r w:rsidRPr="009674F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of July 2019 and will continue for an initial period of 3 years</w:t>
      </w:r>
      <w:r w:rsidR="00746A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with a view to renewal at the end of that term. </w:t>
      </w:r>
    </w:p>
    <w:p w14:paraId="1005FDF0" w14:textId="50EB9742" w:rsidR="009674F4" w:rsidRDefault="009674F4">
      <w:pPr>
        <w:rPr>
          <w:rFonts w:ascii="Arial" w:hAnsi="Arial" w:cs="Arial"/>
          <w:sz w:val="28"/>
          <w:szCs w:val="28"/>
        </w:rPr>
      </w:pPr>
    </w:p>
    <w:p w14:paraId="7916AC38" w14:textId="403ADA10" w:rsidR="009674F4" w:rsidRDefault="00967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effect of the new Agreement will be that AFA members</w:t>
      </w:r>
      <w:r w:rsidR="00746A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who are also members of ANKC</w:t>
      </w:r>
      <w:r w:rsidR="00746A0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will be able to apply for ANKC recognition of flyball titles achieved by their dog/s. Titles issued by the AFA will be recognised by ANKC provided that the person applying for the ANKC title was a financial member of their CCB and the dog gaining the </w:t>
      </w:r>
      <w:r w:rsidR="00746A0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itle was registered with ANKC at the time the title was awarded by the AFA.</w:t>
      </w:r>
    </w:p>
    <w:p w14:paraId="7DE3A380" w14:textId="21045D3D" w:rsidR="009674F4" w:rsidRDefault="009674F4">
      <w:pPr>
        <w:rPr>
          <w:rFonts w:ascii="Arial" w:hAnsi="Arial" w:cs="Arial"/>
          <w:sz w:val="28"/>
          <w:szCs w:val="28"/>
        </w:rPr>
      </w:pPr>
    </w:p>
    <w:p w14:paraId="3F79AAD4" w14:textId="4A6A709D" w:rsidR="009674F4" w:rsidRDefault="00967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details about the new Agreement will be made available closer to the implementation date of 1</w:t>
      </w:r>
      <w:r w:rsidRPr="009674F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July.</w:t>
      </w:r>
    </w:p>
    <w:p w14:paraId="706F0E19" w14:textId="6F7CD7D4" w:rsidR="009674F4" w:rsidRDefault="009674F4">
      <w:pPr>
        <w:rPr>
          <w:rFonts w:ascii="Arial" w:hAnsi="Arial" w:cs="Arial"/>
          <w:sz w:val="28"/>
          <w:szCs w:val="28"/>
        </w:rPr>
      </w:pPr>
    </w:p>
    <w:p w14:paraId="2370DEDF" w14:textId="2CCC601F" w:rsidR="009674F4" w:rsidRDefault="00967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AFA would like to extend its thanks to the members of the ANKC Working Party that assisted in the development of the Agreement </w:t>
      </w:r>
      <w:r w:rsidR="00746A00">
        <w:rPr>
          <w:rFonts w:ascii="Arial" w:hAnsi="Arial" w:cs="Arial"/>
          <w:sz w:val="28"/>
          <w:szCs w:val="28"/>
        </w:rPr>
        <w:t xml:space="preserve">and in particular to the Chair, Shell Gurney for her persistence and leadership during the development process. </w:t>
      </w:r>
    </w:p>
    <w:p w14:paraId="3790439A" w14:textId="347E4995" w:rsidR="00746A00" w:rsidRDefault="00746A00">
      <w:pPr>
        <w:rPr>
          <w:rFonts w:ascii="Arial" w:hAnsi="Arial" w:cs="Arial"/>
          <w:sz w:val="28"/>
          <w:szCs w:val="28"/>
        </w:rPr>
      </w:pPr>
    </w:p>
    <w:p w14:paraId="6BD99C6A" w14:textId="792115FE" w:rsidR="00746A00" w:rsidRPr="009674F4" w:rsidRDefault="00746A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Richard Mellon – AFA President.</w:t>
      </w:r>
    </w:p>
    <w:sectPr w:rsidR="00746A00" w:rsidRPr="009674F4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F4"/>
    <w:rsid w:val="007219B4"/>
    <w:rsid w:val="00746A00"/>
    <w:rsid w:val="009674F4"/>
    <w:rsid w:val="00BB61B8"/>
    <w:rsid w:val="00D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A979"/>
  <w15:chartTrackingRefBased/>
  <w15:docId w15:val="{A2B962E1-6236-9146-9296-AD23D5F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2019-03-07T04:36:00Z</dcterms:created>
  <dcterms:modified xsi:type="dcterms:W3CDTF">2019-03-07T04:36:00Z</dcterms:modified>
</cp:coreProperties>
</file>